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C0" w:rsidRPr="00A50DC0" w:rsidRDefault="00A50DC0" w:rsidP="00A50D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fldChar w:fldCharType="begin"/>
      </w:r>
      <w:r w:rsidRPr="00A50DC0">
        <w:rPr>
          <w:rFonts w:ascii="Arial" w:eastAsia="Times New Roman" w:hAnsi="Arial" w:cs="Arial"/>
          <w:sz w:val="20"/>
          <w:szCs w:val="20"/>
          <w:lang w:val="en"/>
        </w:rPr>
        <w:instrText xml:space="preserve"> HYPERLINK "https://www.ncbi.nlm.nih.gov/pubmed/29595347" \o "Expert review of clinical immunology." </w:instrTex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fldChar w:fldCharType="separate"/>
      </w:r>
      <w:r w:rsidRPr="00A50DC0">
        <w:rPr>
          <w:rFonts w:ascii="Arial" w:eastAsia="Times New Roman" w:hAnsi="Arial" w:cs="Arial"/>
          <w:color w:val="2F4A8B"/>
          <w:sz w:val="20"/>
          <w:szCs w:val="20"/>
          <w:u w:val="single"/>
          <w:lang w:val="en"/>
        </w:rPr>
        <w:t xml:space="preserve">Expert Rev </w:t>
      </w:r>
      <w:proofErr w:type="spellStart"/>
      <w:r w:rsidRPr="00A50DC0">
        <w:rPr>
          <w:rFonts w:ascii="Arial" w:eastAsia="Times New Roman" w:hAnsi="Arial" w:cs="Arial"/>
          <w:color w:val="2F4A8B"/>
          <w:sz w:val="20"/>
          <w:szCs w:val="20"/>
          <w:u w:val="single"/>
          <w:lang w:val="en"/>
        </w:rPr>
        <w:t>Clin</w:t>
      </w:r>
      <w:proofErr w:type="spellEnd"/>
      <w:r w:rsidRPr="00A50DC0">
        <w:rPr>
          <w:rFonts w:ascii="Arial" w:eastAsia="Times New Roman" w:hAnsi="Arial" w:cs="Arial"/>
          <w:color w:val="2F4A8B"/>
          <w:sz w:val="20"/>
          <w:szCs w:val="20"/>
          <w:u w:val="single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color w:val="2F4A8B"/>
          <w:sz w:val="20"/>
          <w:szCs w:val="20"/>
          <w:u w:val="single"/>
          <w:lang w:val="en"/>
        </w:rPr>
        <w:t>Immunol</w:t>
      </w:r>
      <w:proofErr w:type="spellEnd"/>
      <w:r w:rsidRPr="00A50DC0">
        <w:rPr>
          <w:rFonts w:ascii="Arial" w:eastAsia="Times New Roman" w:hAnsi="Arial" w:cs="Arial"/>
          <w:color w:val="2F4A8B"/>
          <w:sz w:val="20"/>
          <w:szCs w:val="20"/>
          <w:u w:val="single"/>
          <w:lang w:val="en"/>
        </w:rPr>
        <w:t>.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fldChar w:fldCharType="end"/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2018 Apr</w:t>
      </w: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;14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(4):315-327. </w:t>
      </w:r>
      <w:proofErr w:type="spellStart"/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doi</w:t>
      </w:r>
      <w:proofErr w:type="spellEnd"/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: 10.1080/1744666X.2018.1459571.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Epub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2018 Apr 12.</w:t>
      </w:r>
    </w:p>
    <w:p w:rsidR="00A50DC0" w:rsidRPr="00A50DC0" w:rsidRDefault="00A50DC0" w:rsidP="00A50DC0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</w:pPr>
      <w:r w:rsidRPr="00A50DC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"/>
        </w:rPr>
        <w:t>Relationship between human immunodeficiency virus (HIV-1) infection and chronic periodontitis.</w:t>
      </w:r>
    </w:p>
    <w:p w:rsidR="00A50DC0" w:rsidRPr="00A50DC0" w:rsidRDefault="00A50DC0" w:rsidP="00A50D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hyperlink r:id="rId5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Pólvora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TLS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1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6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Nobre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ÁVV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2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7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Tirapelli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C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3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8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Taba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M Jr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2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9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Macedo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LD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4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10" w:history="1"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Santana RC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5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11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Pozzetto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B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6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12" w:history="1">
        <w:proofErr w:type="spellStart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Lourenço</w:t>
        </w:r>
        <w:proofErr w:type="spellEnd"/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 xml:space="preserve"> AG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7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, </w:t>
      </w:r>
      <w:hyperlink r:id="rId13" w:history="1"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Motta ACF</w:t>
        </w:r>
      </w:hyperlink>
      <w:r w:rsidRPr="00A50DC0">
        <w:rPr>
          <w:rFonts w:ascii="Arial" w:eastAsia="Times New Roman" w:hAnsi="Arial" w:cs="Arial"/>
          <w:sz w:val="17"/>
          <w:szCs w:val="17"/>
          <w:vertAlign w:val="superscript"/>
          <w:lang w:val="en"/>
        </w:rPr>
        <w:t>7</w:t>
      </w:r>
      <w:r w:rsidRPr="00A50DC0">
        <w:rPr>
          <w:rFonts w:ascii="Arial" w:eastAsia="Times New Roman" w:hAnsi="Arial" w:cs="Arial"/>
          <w:sz w:val="20"/>
          <w:szCs w:val="20"/>
          <w:lang w:val="en"/>
        </w:rPr>
        <w:t>.</w:t>
      </w:r>
    </w:p>
    <w:p w:rsidR="00A50DC0" w:rsidRPr="00A50DC0" w:rsidRDefault="00A50DC0" w:rsidP="00A50DC0">
      <w:pPr>
        <w:shd w:val="clear" w:color="auto" w:fill="FFFFFF"/>
        <w:spacing w:before="308" w:after="154" w:line="240" w:lineRule="auto"/>
        <w:outlineLvl w:val="2"/>
        <w:rPr>
          <w:rFonts w:ascii="Arial" w:eastAsia="Times New Roman" w:hAnsi="Arial" w:cs="Arial"/>
          <w:b/>
          <w:bCs/>
          <w:color w:val="724128"/>
          <w:lang w:val="en"/>
        </w:rPr>
      </w:pPr>
      <w:hyperlink r:id="rId14" w:tooltip="Open/close author information list" w:history="1">
        <w:r w:rsidRPr="00A50DC0">
          <w:rPr>
            <w:rFonts w:ascii="Arial" w:eastAsia="Times New Roman" w:hAnsi="Arial" w:cs="Arial"/>
            <w:b/>
            <w:bCs/>
            <w:color w:val="2F4A8B"/>
            <w:u w:val="single"/>
            <w:lang w:val="en"/>
          </w:rPr>
          <w:t>Author information</w:t>
        </w:r>
      </w:hyperlink>
    </w:p>
    <w:p w:rsidR="00A50DC0" w:rsidRPr="00A50DC0" w:rsidRDefault="00A50DC0" w:rsidP="00A50D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1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a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Department of Stomatology, School of Dentistry , University of São Paulo , São Paulo , Brazil.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2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b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Department of Oral &amp; Maxillofacial Surgery, and Periodontology, School of Dentistry of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University of São Paulo 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Brazil.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3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c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Department of Dental Material and Prosthesis, School of Dentistry of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USP - University of São Paulo 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Brazil.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4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d Division of Dentistry and Stomatology, Clinical Hospital,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Medical School , University of São Paulo 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Brazil.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96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5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e Department of Internal Medicine,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Medical School , USP - University of São Paulo 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Brazil.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6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f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GIMAP EA 3064 (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Groupe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Immunité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des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Muqueuses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et Agents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Pathogènes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>) , University of Lyon , Saint-Etienne , France.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7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g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Department of Stomatology, Public Oral Health and Forensic Dentistry, School of Dentistry of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University of São Paulo ,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Ribeirão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  <w:proofErr w:type="spellStart"/>
      <w:r w:rsidRPr="00A50DC0">
        <w:rPr>
          <w:rFonts w:ascii="Arial" w:eastAsia="Times New Roman" w:hAnsi="Arial" w:cs="Arial"/>
          <w:sz w:val="20"/>
          <w:szCs w:val="20"/>
          <w:lang w:val="en"/>
        </w:rPr>
        <w:t>Preto</w:t>
      </w:r>
      <w:proofErr w:type="spell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, Brazil.</w:t>
      </w:r>
    </w:p>
    <w:p w:rsidR="00A50DC0" w:rsidRPr="00A50DC0" w:rsidRDefault="00A50DC0" w:rsidP="00A50DC0">
      <w:pPr>
        <w:shd w:val="clear" w:color="auto" w:fill="FFFFFF"/>
        <w:spacing w:before="308" w:after="154" w:line="240" w:lineRule="auto"/>
        <w:ind w:left="1680"/>
        <w:outlineLvl w:val="2"/>
        <w:rPr>
          <w:rFonts w:ascii="Arial" w:eastAsia="Times New Roman" w:hAnsi="Arial" w:cs="Arial"/>
          <w:b/>
          <w:bCs/>
          <w:color w:val="724128"/>
          <w:lang w:val="en"/>
        </w:rPr>
      </w:pPr>
      <w:r w:rsidRPr="00A50DC0">
        <w:rPr>
          <w:rFonts w:ascii="Arial" w:eastAsia="Times New Roman" w:hAnsi="Arial" w:cs="Arial"/>
          <w:b/>
          <w:bCs/>
          <w:color w:val="724128"/>
          <w:lang w:val="en"/>
        </w:rPr>
        <w:t>Abstract</w:t>
      </w:r>
    </w:p>
    <w:p w:rsidR="00A50DC0" w:rsidRPr="00A50DC0" w:rsidRDefault="00A50DC0" w:rsidP="00A50DC0">
      <w:pPr>
        <w:shd w:val="clear" w:color="auto" w:fill="FFFFFF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Current studies show that, even in the era of antiretroviral therapies, HIV-1 infection is associated with more severe and frequent refractory chronic periodontitis. Areas covered: This review, based on a systematic analysis of the literature, intends to provide an update on factors that may be involved in the pathogenesis of periodontal disease in HIV-1-infected patients, including local immunosuppression, oral microbial factors, systemic inflammation, salivary markers, and the role of gingival tissue as a possible reservoir of HIV-1. Expert commentary: The therapeutic revolution of ART made HIV-1 infection a chronic controllable disease, reduced HIV-1 mortality rate, restored at least partially the immune response and dramatically increased life expectancy of HIV-1-infected patients. Despite all these positive aspects, chronic periodontitis assumes an important role in the HIV-1 infection status for activating systemic inflammation favoring viral replication and influencing HIV-1 status, </w:t>
      </w: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and also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acting as a possible reservoir of HIV-1. All these issues still need to be </w:t>
      </w:r>
      <w:proofErr w:type="gramStart"/>
      <w:r w:rsidRPr="00A50DC0">
        <w:rPr>
          <w:rFonts w:ascii="Arial" w:eastAsia="Times New Roman" w:hAnsi="Arial" w:cs="Arial"/>
          <w:sz w:val="20"/>
          <w:szCs w:val="20"/>
          <w:lang w:val="en"/>
        </w:rPr>
        <w:t>clarified</w:t>
      </w:r>
      <w:proofErr w:type="gramEnd"/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 and validated, but have important clinical implications that certainly will benefit the diagnosis and management of chronic periodontitis in HIV-1-infected patients, and also contributes to HIV-1 eradication.</w:t>
      </w:r>
    </w:p>
    <w:p w:rsidR="00A50DC0" w:rsidRPr="00A50DC0" w:rsidRDefault="00A50DC0" w:rsidP="00A50DC0">
      <w:pPr>
        <w:shd w:val="clear" w:color="auto" w:fill="FFFFFF"/>
        <w:spacing w:before="332" w:after="166" w:line="240" w:lineRule="auto"/>
        <w:ind w:left="1680"/>
        <w:outlineLvl w:val="3"/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b/>
          <w:bCs/>
          <w:color w:val="59331F"/>
          <w:sz w:val="20"/>
          <w:szCs w:val="20"/>
          <w:lang w:val="en"/>
        </w:rPr>
        <w:t xml:space="preserve">KEYWORDS: </w:t>
      </w:r>
    </w:p>
    <w:p w:rsidR="00A50DC0" w:rsidRPr="00A50DC0" w:rsidRDefault="00A50DC0" w:rsidP="00A50DC0">
      <w:pPr>
        <w:shd w:val="clear" w:color="auto" w:fill="FFFFFF"/>
        <w:spacing w:before="100" w:beforeAutospacing="1" w:after="100" w:afterAutospacing="1" w:line="240" w:lineRule="auto"/>
        <w:ind w:left="168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HIV-1 infection; mucosal reservoir; oral microbiota; periodontal diseases; saliva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168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lastRenderedPageBreak/>
        <w:t>PMID: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29595347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19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DOI:</w:t>
      </w:r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hyperlink r:id="rId15" w:tgtFrame="_blank" w:history="1">
        <w:r w:rsidRPr="00A50DC0">
          <w:rPr>
            <w:rFonts w:ascii="Arial" w:eastAsia="Times New Roman" w:hAnsi="Arial" w:cs="Arial"/>
            <w:color w:val="2F4A8B"/>
            <w:sz w:val="20"/>
            <w:szCs w:val="20"/>
            <w:u w:val="single"/>
            <w:lang w:val="en"/>
          </w:rPr>
          <w:t>10.1080/1744666X.2018.1459571</w:t>
        </w:r>
      </w:hyperlink>
    </w:p>
    <w:p w:rsidR="00A50DC0" w:rsidRPr="00A50DC0" w:rsidRDefault="00A50DC0" w:rsidP="00A50DC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 xml:space="preserve">[Indexed for MEDLINE] </w:t>
      </w:r>
    </w:p>
    <w:p w:rsidR="00A50DC0" w:rsidRPr="00A50DC0" w:rsidRDefault="00A50DC0" w:rsidP="00A50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Share on Facebook</w:t>
      </w:r>
    </w:p>
    <w:p w:rsidR="00A50DC0" w:rsidRPr="00A50DC0" w:rsidRDefault="00A50DC0" w:rsidP="00A50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Share on Twitter</w:t>
      </w:r>
    </w:p>
    <w:p w:rsidR="00A50DC0" w:rsidRPr="00A50DC0" w:rsidRDefault="00A50DC0" w:rsidP="00A50D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rPr>
          <w:rFonts w:ascii="Arial" w:eastAsia="Times New Roman" w:hAnsi="Arial" w:cs="Arial"/>
          <w:sz w:val="20"/>
          <w:szCs w:val="20"/>
          <w:lang w:val="en"/>
        </w:rPr>
      </w:pPr>
      <w:r w:rsidRPr="00A50DC0">
        <w:rPr>
          <w:rFonts w:ascii="Arial" w:eastAsia="Times New Roman" w:hAnsi="Arial" w:cs="Arial"/>
          <w:sz w:val="20"/>
          <w:szCs w:val="20"/>
          <w:lang w:val="en"/>
        </w:rPr>
        <w:t>Share on Google+</w:t>
      </w:r>
    </w:p>
    <w:p w:rsidR="00696B57" w:rsidRDefault="00696B57">
      <w:bookmarkStart w:id="0" w:name="_GoBack"/>
      <w:bookmarkEnd w:id="0"/>
    </w:p>
    <w:sectPr w:rsidR="00696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32A6E"/>
    <w:multiLevelType w:val="multilevel"/>
    <w:tmpl w:val="E4D6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C0"/>
    <w:rsid w:val="00696B57"/>
    <w:rsid w:val="006C1F0C"/>
    <w:rsid w:val="00A5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EFCB8-6A41-4719-86BD-E196C644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50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702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3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0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9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6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35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4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Taba%20M%20Jr%5BAuthor%5D&amp;cauthor=true&amp;cauthor_uid=29595347" TargetMode="External"/><Relationship Id="rId13" Type="http://schemas.openxmlformats.org/officeDocument/2006/relationships/hyperlink" Target="https://www.ncbi.nlm.nih.gov/pubmed/?term=Motta%20ACF%5BAuthor%5D&amp;cauthor=true&amp;cauthor_uid=295953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Tirapelli%20C%5BAuthor%5D&amp;cauthor=true&amp;cauthor_uid=29595347" TargetMode="External"/><Relationship Id="rId12" Type="http://schemas.openxmlformats.org/officeDocument/2006/relationships/hyperlink" Target="https://www.ncbi.nlm.nih.gov/pubmed/?term=Louren%C3%A7o%20AG%5BAuthor%5D&amp;cauthor=true&amp;cauthor_uid=295953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Nobre%20%C3%81VV%5BAuthor%5D&amp;cauthor=true&amp;cauthor_uid=29595347" TargetMode="External"/><Relationship Id="rId11" Type="http://schemas.openxmlformats.org/officeDocument/2006/relationships/hyperlink" Target="https://www.ncbi.nlm.nih.gov/pubmed/?term=Pozzetto%20B%5BAuthor%5D&amp;cauthor=true&amp;cauthor_uid=29595347" TargetMode="External"/><Relationship Id="rId5" Type="http://schemas.openxmlformats.org/officeDocument/2006/relationships/hyperlink" Target="https://www.ncbi.nlm.nih.gov/pubmed/?term=P%C3%B3lvora%20TLS%5BAuthor%5D&amp;cauthor=true&amp;cauthor_uid=29595347" TargetMode="External"/><Relationship Id="rId15" Type="http://schemas.openxmlformats.org/officeDocument/2006/relationships/hyperlink" Target="https://doi.org/10.1080/1744666X.2018.1459571" TargetMode="External"/><Relationship Id="rId10" Type="http://schemas.openxmlformats.org/officeDocument/2006/relationships/hyperlink" Target="https://www.ncbi.nlm.nih.gov/pubmed/?term=Santana%20RC%5BAuthor%5D&amp;cauthor=true&amp;cauthor_uid=29595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Macedo%20LD%5BAuthor%5D&amp;cauthor=true&amp;cauthor_uid=29595347" TargetMode="External"/><Relationship Id="rId14" Type="http://schemas.openxmlformats.org/officeDocument/2006/relationships/hyperlink" Target="https://www.ncbi.nlm.nih.gov/pubmed/29595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Kosogof, Barbara (HRSA)</dc:creator>
  <cp:keywords/>
  <dc:description/>
  <cp:lastModifiedBy>Kosogof, Barbara (HRSA)</cp:lastModifiedBy>
  <cp:revision>2</cp:revision>
  <dcterms:created xsi:type="dcterms:W3CDTF">2019-03-19T13:28:00Z</dcterms:created>
  <dcterms:modified xsi:type="dcterms:W3CDTF">2019-03-19T13:28:00Z</dcterms:modified>
</cp:coreProperties>
</file>